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0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302"/>
        <w:gridCol w:w="1288"/>
        <w:gridCol w:w="1973"/>
        <w:gridCol w:w="1897"/>
        <w:gridCol w:w="900"/>
        <w:gridCol w:w="900"/>
        <w:gridCol w:w="1170"/>
      </w:tblGrid>
      <w:tr w:rsidR="005718EF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5718EF" w:rsidRDefault="00294237" w:rsidP="003304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DE3AE8">
              <w:rPr>
                <w:rFonts w:ascii="Arial" w:hAnsi="Arial" w:cs="Arial"/>
                <w:b/>
                <w:bCs/>
                <w:sz w:val="20"/>
                <w:szCs w:val="20"/>
              </w:rPr>
              <w:t>ackage</w:t>
            </w:r>
          </w:p>
        </w:tc>
        <w:tc>
          <w:tcPr>
            <w:tcW w:w="1288" w:type="dxa"/>
          </w:tcPr>
          <w:p w:rsidR="005718EF" w:rsidRDefault="005718EF" w:rsidP="003304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5718EF" w:rsidRDefault="00CC7242" w:rsidP="003304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INSURER</w:t>
            </w:r>
          </w:p>
        </w:tc>
        <w:tc>
          <w:tcPr>
            <w:tcW w:w="1897" w:type="dxa"/>
          </w:tcPr>
          <w:p w:rsidR="005718EF" w:rsidRDefault="00CC7242" w:rsidP="003304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POLICY NUMBER</w:t>
            </w:r>
          </w:p>
        </w:tc>
        <w:tc>
          <w:tcPr>
            <w:tcW w:w="900" w:type="dxa"/>
          </w:tcPr>
          <w:p w:rsidR="005718EF" w:rsidRDefault="00DE3AE8" w:rsidP="003304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</w:t>
            </w:r>
            <w:r w:rsidR="00C10AD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5718EF" w:rsidRDefault="006B380A" w:rsidP="00C10A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</w:t>
            </w:r>
            <w:r w:rsidR="00C10AD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70" w:type="dxa"/>
          </w:tcPr>
          <w:p w:rsidR="005718EF" w:rsidRDefault="00CC7242" w:rsidP="00D066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PREMIUM</w:t>
            </w:r>
          </w:p>
        </w:tc>
      </w:tr>
      <w:tr w:rsidR="005718EF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5718EF" w:rsidRDefault="005718EF" w:rsidP="003304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5718EF" w:rsidRDefault="005718EF" w:rsidP="003304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5718EF" w:rsidRDefault="005718EF" w:rsidP="003304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</w:tcPr>
          <w:p w:rsidR="005718EF" w:rsidRDefault="005718EF" w:rsidP="003304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5718EF" w:rsidRDefault="005718EF" w:rsidP="003304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5718EF" w:rsidRDefault="005718EF" w:rsidP="003304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718EF" w:rsidRDefault="005718EF" w:rsidP="00A85F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Property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INSURER</w:t>
            </w: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POLICY NUMBER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01/01/15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01/01/16</w:t>
            </w: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PREMIUM</w:t>
            </w: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Locations: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C7242">
              <w:rPr>
                <w:rFonts w:ascii="Arial" w:hAnsi="Arial" w:cs="Arial"/>
                <w:sz w:val="16"/>
                <w:szCs w:val="16"/>
              </w:rPr>
              <w:t>123 Main Street, Washington, DC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Coverages: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Personal Property – Blanket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Income &amp; Extra Expense – Blanket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Deductible: $2,500 Property; 24 Hours BI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Replacement Cost, Special Form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2B799D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B799D">
              <w:rPr>
                <w:rFonts w:ascii="Arial" w:hAnsi="Arial" w:cs="Arial"/>
                <w:b/>
                <w:sz w:val="16"/>
                <w:szCs w:val="16"/>
              </w:rPr>
              <w:t>Additional Coverages: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Covered Premises – Blanket Limit: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Accounts Receivable 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Electronic Data Processing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Fine Arts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Leasehold Interest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Outdoor Trees, Shrubs, Plants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Personal Property of Employees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Research &amp; Development Property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Valuable Papers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Liability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INSURER</w:t>
            </w: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POLICY NUMBER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01/01/15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01/01/16</w:t>
            </w: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PREMIUM</w:t>
            </w: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Aggregate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Products &amp; Completed Operations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&amp; Advertising Injury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Each Occurrence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Damage to Premises Rented to You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DE3AE8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E3AE8">
              <w:rPr>
                <w:rFonts w:ascii="Arial" w:hAnsi="Arial" w:cs="Arial"/>
                <w:sz w:val="16"/>
                <w:szCs w:val="16"/>
              </w:rPr>
              <w:t>Medical Expense Limit</w:t>
            </w:r>
          </w:p>
        </w:tc>
        <w:tc>
          <w:tcPr>
            <w:tcW w:w="1288" w:type="dxa"/>
          </w:tcPr>
          <w:p w:rsidR="00CC7242" w:rsidRPr="00DE3AE8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3AE8">
              <w:rPr>
                <w:rFonts w:ascii="Arial" w:hAnsi="Arial" w:cs="Arial"/>
                <w:sz w:val="16"/>
                <w:szCs w:val="16"/>
              </w:rPr>
              <w:t>$10,000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Stop Gap – ND, OH, WA, WY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INSURER</w:t>
            </w: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POLICY NUMBER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01/01/15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01/01/16</w:t>
            </w: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PREMIUM</w:t>
            </w: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Aggregate Limit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Bodily Injury By Accident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Bodily Injury By Disease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Employee Benefits Liability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INSURER</w:t>
            </w: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POLICY NUMBER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01/01/15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01/01/16</w:t>
            </w: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PREMIUM</w:t>
            </w: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Aggregate Limit</w:t>
            </w:r>
          </w:p>
        </w:tc>
        <w:tc>
          <w:tcPr>
            <w:tcW w:w="1288" w:type="dxa"/>
          </w:tcPr>
          <w:p w:rsidR="00CC7242" w:rsidRPr="002B6434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6434"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Each Claim</w:t>
            </w:r>
          </w:p>
        </w:tc>
        <w:tc>
          <w:tcPr>
            <w:tcW w:w="1288" w:type="dxa"/>
          </w:tcPr>
          <w:p w:rsidR="00CC7242" w:rsidRPr="002B6434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6434"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Deductible: $1,000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Retroactive Date: 01/01/1990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Commercial Auto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INSURER</w:t>
            </w: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POLICY NUMBER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01/01/15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01/01/16</w:t>
            </w: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PREMIUM</w:t>
            </w: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Liability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7F3913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3913">
              <w:rPr>
                <w:rFonts w:ascii="Arial" w:hAnsi="Arial" w:cs="Arial"/>
                <w:sz w:val="16"/>
                <w:szCs w:val="16"/>
              </w:rPr>
              <w:t>Symbol 1</w:t>
            </w: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" w:name="_Hlk266196949"/>
            <w:r>
              <w:rPr>
                <w:rFonts w:ascii="Arial" w:hAnsi="Arial" w:cs="Arial"/>
                <w:sz w:val="16"/>
                <w:szCs w:val="16"/>
              </w:rPr>
              <w:t>Personal Injury Protection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Statutory</w:t>
            </w:r>
          </w:p>
        </w:tc>
        <w:tc>
          <w:tcPr>
            <w:tcW w:w="1973" w:type="dxa"/>
          </w:tcPr>
          <w:p w:rsidR="00CC7242" w:rsidRPr="007F3913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 7</w:t>
            </w: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Uninsured Motorist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7F3913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3913">
              <w:rPr>
                <w:rFonts w:ascii="Arial" w:hAnsi="Arial" w:cs="Arial"/>
                <w:sz w:val="16"/>
                <w:szCs w:val="16"/>
              </w:rPr>
              <w:t>Symbol 2</w:t>
            </w: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 Damage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ACV</w:t>
            </w:r>
          </w:p>
        </w:tc>
        <w:tc>
          <w:tcPr>
            <w:tcW w:w="1973" w:type="dxa"/>
          </w:tcPr>
          <w:p w:rsidR="00CC7242" w:rsidRPr="007F3913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3913">
              <w:rPr>
                <w:rFonts w:ascii="Arial" w:hAnsi="Arial" w:cs="Arial"/>
                <w:sz w:val="16"/>
                <w:szCs w:val="16"/>
              </w:rPr>
              <w:t>Symbol 2, 8</w:t>
            </w: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Towing &amp; Labor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$50</w:t>
            </w:r>
          </w:p>
        </w:tc>
        <w:tc>
          <w:tcPr>
            <w:tcW w:w="1973" w:type="dxa"/>
          </w:tcPr>
          <w:p w:rsidR="00CC7242" w:rsidRPr="007F3913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3913">
              <w:rPr>
                <w:rFonts w:ascii="Arial" w:hAnsi="Arial" w:cs="Arial"/>
                <w:sz w:val="16"/>
                <w:szCs w:val="16"/>
              </w:rPr>
              <w:t>Symbol 3</w:t>
            </w: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Rental Car Reimbursement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$100 per Day</w:t>
            </w:r>
          </w:p>
        </w:tc>
        <w:tc>
          <w:tcPr>
            <w:tcW w:w="1973" w:type="dxa"/>
          </w:tcPr>
          <w:p w:rsidR="00CC7242" w:rsidRPr="007F3913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7F3913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7F3913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7F3913">
              <w:rPr>
                <w:rFonts w:ascii="Arial" w:hAnsi="Arial" w:cs="Arial"/>
                <w:b/>
                <w:sz w:val="16"/>
                <w:szCs w:val="16"/>
              </w:rPr>
              <w:t>Vehicle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Schedule</w:t>
            </w:r>
            <w:r w:rsidRPr="007F391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Workers Compensation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INSURER</w:t>
            </w: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POLICY NUMBER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01/01/15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01/01/16</w:t>
            </w: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PREMIUM</w:t>
            </w: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C41A0">
              <w:rPr>
                <w:rFonts w:ascii="Arial" w:hAnsi="Arial" w:cs="Arial"/>
                <w:b/>
                <w:sz w:val="16"/>
                <w:szCs w:val="16"/>
              </w:rPr>
              <w:t>Covered States:</w:t>
            </w:r>
            <w:r>
              <w:rPr>
                <w:rFonts w:ascii="Arial" w:hAnsi="Arial" w:cs="Arial"/>
                <w:sz w:val="16"/>
                <w:szCs w:val="16"/>
              </w:rPr>
              <w:t xml:space="preserve"> DC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BC41A0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C41A0">
              <w:rPr>
                <w:rFonts w:ascii="Arial" w:hAnsi="Arial" w:cs="Arial"/>
                <w:b/>
                <w:sz w:val="16"/>
                <w:szCs w:val="16"/>
              </w:rPr>
              <w:t>Employers Liability Insurance: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Bodily Injury by Accident – Each Accident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Bodily Injury by Disease – Policy Limit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Bodily Injury by Disease – Each Employee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Experience Modification: 1.00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643978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43978"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  <w:tc>
          <w:tcPr>
            <w:tcW w:w="1288" w:type="dxa"/>
          </w:tcPr>
          <w:p w:rsidR="00CC7242" w:rsidRPr="00643978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43978">
              <w:rPr>
                <w:rFonts w:ascii="Arial" w:hAnsi="Arial" w:cs="Arial"/>
                <w:b/>
                <w:sz w:val="16"/>
                <w:szCs w:val="16"/>
              </w:rPr>
              <w:t>Classification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Payroll</w:t>
            </w: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Washington, DC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Drivers</w:t>
            </w:r>
          </w:p>
        </w:tc>
        <w:tc>
          <w:tcPr>
            <w:tcW w:w="1973" w:type="dxa"/>
          </w:tcPr>
          <w:p w:rsidR="00CC7242" w:rsidRPr="009B1871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$89,300</w:t>
            </w: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Salesperson</w:t>
            </w:r>
          </w:p>
        </w:tc>
        <w:tc>
          <w:tcPr>
            <w:tcW w:w="1973" w:type="dxa"/>
          </w:tcPr>
          <w:p w:rsidR="00CC7242" w:rsidRPr="009B1871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$4,710,800</w:t>
            </w: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Clerical</w:t>
            </w:r>
          </w:p>
        </w:tc>
        <w:tc>
          <w:tcPr>
            <w:tcW w:w="1973" w:type="dxa"/>
          </w:tcPr>
          <w:p w:rsidR="00CC7242" w:rsidRPr="009B1871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$31,228,900</w:t>
            </w: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Commercial Umbrella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INSURER</w:t>
            </w: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POLICY NUMBER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01/01/15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01/01/16</w:t>
            </w: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PREMIUM</w:t>
            </w: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Umbrella Coverage –  Aggregate Limit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Products Completed Operations Aggregate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&amp; Advertising Injury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Each Occurrence Limit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 w:rsidRPr="00FF5450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Management Liability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INSURER</w:t>
            </w: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POLICY NUMBER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01/01/15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01/01/16</w:t>
            </w: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PREMIUM</w:t>
            </w: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Combined Maximum Aggregate Limit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764E97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764E97">
              <w:rPr>
                <w:rFonts w:ascii="Arial" w:hAnsi="Arial" w:cs="Arial"/>
                <w:b/>
                <w:sz w:val="16"/>
                <w:szCs w:val="16"/>
              </w:rPr>
              <w:t>Directors &amp; Officers Liability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764E97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Excess Benefit Transaction Excise Tax: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Retention: $75,000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5F7B70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F7B70">
              <w:rPr>
                <w:rFonts w:ascii="Arial" w:hAnsi="Arial" w:cs="Arial"/>
                <w:b/>
                <w:sz w:val="16"/>
                <w:szCs w:val="16"/>
              </w:rPr>
              <w:t>Employment Practices Liability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5F7B70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Third Party Claims: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Violation of Employee Privacy – Defense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Workplace Violence Expenses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Wage &amp; Hour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Retention: $75,000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5F7B70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F7B70">
              <w:rPr>
                <w:rFonts w:ascii="Arial" w:hAnsi="Arial" w:cs="Arial"/>
                <w:b/>
                <w:sz w:val="16"/>
                <w:szCs w:val="16"/>
              </w:rPr>
              <w:t>Fiduciary Liability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5F7B70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Voluntary Settlement Program Sublimit: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502(c) Penalties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PPACA Civil Money Penalties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Retention: $0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951A85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1A85">
              <w:rPr>
                <w:rFonts w:ascii="Arial" w:hAnsi="Arial" w:cs="Arial"/>
                <w:b/>
                <w:sz w:val="16"/>
                <w:szCs w:val="16"/>
              </w:rPr>
              <w:t>Crime Coverage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Employee Theft: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Premises – Money or Securities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Transit – Money or Securities: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Forgery or Alteration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Computer Fraud: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Funds Transfer Fraud: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Money Orders &amp; Counterfeit Currency: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Credit Card Fraud: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Coverage: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Expense Coverage: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Retention: $25,000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tabs>
                <w:tab w:val="left" w:pos="21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6F79BE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F79BE">
              <w:rPr>
                <w:rFonts w:ascii="Arial" w:hAnsi="Arial" w:cs="Arial"/>
                <w:b/>
                <w:sz w:val="16"/>
                <w:szCs w:val="16"/>
              </w:rPr>
              <w:t>Kidnap/Ransom and Extortion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Kidnapping and Extortion: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Custody Coverage: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Expense Coverage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Accidental Loss Coverage: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Liability Costs: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Emergency Political Repatriation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Threat Response Expense 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Retention: $0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Employed Lawyers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INSURER</w:t>
            </w: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POLICY NUMBER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01/01/15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01/01/16</w:t>
            </w: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PREMIUM</w:t>
            </w: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 of Liability (Including Defense)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Defense Sublimit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Retention: $25,000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Professional Liability 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INSURER</w:t>
            </w: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POLICY NUMBER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01/01/15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01/01/16</w:t>
            </w: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PREMIUM</w:t>
            </w: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Antitrust Sublimit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Insuring Agreements: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Professional Liability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Content Liability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Security &amp; Privacy Liability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Retention: $250,000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Retroactive Date: 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International Package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INSURER</w:t>
            </w: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POLICY NUMBER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01/01/15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01/01/16</w:t>
            </w: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PREMIUM</w:t>
            </w: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171AD4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1AD4">
              <w:rPr>
                <w:rFonts w:ascii="Arial" w:hAnsi="Arial" w:cs="Arial"/>
                <w:b/>
                <w:sz w:val="16"/>
                <w:szCs w:val="16"/>
              </w:rPr>
              <w:t>Commercial General Liability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Each Occurrence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Products/Completed Operations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&amp; Advertising Injury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Premises Damage Limit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Medical Expense Limit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171AD4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1AD4">
              <w:rPr>
                <w:rFonts w:ascii="Arial" w:hAnsi="Arial" w:cs="Arial"/>
                <w:b/>
                <w:sz w:val="16"/>
                <w:szCs w:val="16"/>
              </w:rPr>
              <w:t>Contingent Automobile Liability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Each Accident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Hired Auto Physical Damage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Medical Payments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171AD4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1AD4">
              <w:rPr>
                <w:rFonts w:ascii="Arial" w:hAnsi="Arial" w:cs="Arial"/>
                <w:b/>
                <w:sz w:val="16"/>
                <w:szCs w:val="16"/>
              </w:rPr>
              <w:t>Employers Responsibility Coverage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Voluntary Compensation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 of Hire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Executive Assistance Services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Employers Liability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Bodily Injury by Accident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Bodily Injury by Disease – Employee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Bodily Injury by Disease – Policy Limit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$1,000,000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171AD4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1AD4">
              <w:rPr>
                <w:rFonts w:ascii="Arial" w:hAnsi="Arial" w:cs="Arial"/>
                <w:b/>
                <w:sz w:val="16"/>
                <w:szCs w:val="16"/>
              </w:rPr>
              <w:t>Accidental Death &amp; Dismemberment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Principal Sum: $25,000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1F628A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F628A">
              <w:rPr>
                <w:rFonts w:ascii="Arial" w:hAnsi="Arial" w:cs="Arial"/>
                <w:b/>
                <w:sz w:val="16"/>
                <w:szCs w:val="16"/>
              </w:rPr>
              <w:t>Local Admitted Policies: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Travel Accident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INSURER</w:t>
            </w: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POLICY NUMBER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01/01/15</w:t>
            </w: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01/01/16</w:t>
            </w: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PREMIUM</w:t>
            </w: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867646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67646">
              <w:rPr>
                <w:rFonts w:ascii="Arial" w:hAnsi="Arial" w:cs="Arial"/>
                <w:sz w:val="16"/>
                <w:szCs w:val="16"/>
                <w:u w:val="single"/>
              </w:rPr>
              <w:t>Eligible Persons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1: All active full-time Officers whose job titles are scheduled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2: All active employees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817D6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17D62">
              <w:rPr>
                <w:rFonts w:ascii="Arial" w:hAnsi="Arial" w:cs="Arial"/>
                <w:sz w:val="16"/>
                <w:szCs w:val="16"/>
                <w:u w:val="single"/>
              </w:rPr>
              <w:t>Hazards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817D6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17D62">
              <w:rPr>
                <w:rFonts w:ascii="Arial" w:hAnsi="Arial" w:cs="Arial"/>
                <w:sz w:val="16"/>
                <w:szCs w:val="16"/>
              </w:rPr>
              <w:t>C-12</w:t>
            </w:r>
            <w:r>
              <w:rPr>
                <w:rFonts w:ascii="Arial" w:hAnsi="Arial" w:cs="Arial"/>
                <w:sz w:val="16"/>
                <w:szCs w:val="16"/>
              </w:rPr>
              <w:t>: 24-Hour Coverage – Business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C-12B: Business Trip Spouse &amp; Children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C-28: 24-Hour Cov – Business &amp; Pleasure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C-41: Commutation Coverage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C-46C: Hijacking – Business 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C-46D: Hijacking – Business &amp; Pleasure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C-55B Relocation Coverage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C-57: Personal Deviation – Business Trip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817D6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Benefits: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Pr="00030E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30E42">
              <w:rPr>
                <w:rFonts w:ascii="Arial" w:hAnsi="Arial" w:cs="Arial"/>
                <w:b/>
                <w:sz w:val="16"/>
                <w:szCs w:val="16"/>
              </w:rPr>
              <w:t>Class 1: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Accidental Death &amp; Dismemberment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C-28  –  5 Times Salary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$1,500,000</w:t>
            </w: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C-46D –  5 Times Salary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$1,500,000</w:t>
            </w:r>
          </w:p>
        </w:tc>
        <w:tc>
          <w:tcPr>
            <w:tcW w:w="1973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C-12B – Spouse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– Child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C-55B – Spouse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– Child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$10,000</w:t>
            </w: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Recommended Coverage: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Cyber Liability – First Party</w:t>
            </w: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242">
        <w:tblPrEx>
          <w:tblCellMar>
            <w:top w:w="0" w:type="dxa"/>
            <w:bottom w:w="0" w:type="dxa"/>
          </w:tblCellMar>
        </w:tblPrEx>
        <w:tc>
          <w:tcPr>
            <w:tcW w:w="3302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7" w:type="dxa"/>
          </w:tcPr>
          <w:p w:rsidR="00CC7242" w:rsidRPr="00F256DC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7242" w:rsidRDefault="00CC7242" w:rsidP="00CC72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17E7" w:rsidRDefault="005B17E7">
      <w:pPr>
        <w:autoSpaceDE w:val="0"/>
        <w:autoSpaceDN w:val="0"/>
        <w:adjustRightInd w:val="0"/>
      </w:pPr>
    </w:p>
    <w:sectPr w:rsidR="005B17E7">
      <w:headerReference w:type="default" r:id="rId8"/>
      <w:footerReference w:type="default" r:id="rId9"/>
      <w:pgSz w:w="12240" w:h="15840"/>
      <w:pgMar w:top="450" w:right="470" w:bottom="450" w:left="450" w:header="450" w:footer="10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4C" w:rsidRDefault="00CF524C">
      <w:r>
        <w:separator/>
      </w:r>
    </w:p>
  </w:endnote>
  <w:endnote w:type="continuationSeparator" w:id="0">
    <w:p w:rsidR="00CF524C" w:rsidRDefault="00CF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F2E" w:rsidRPr="00394C65" w:rsidRDefault="00B33F2E">
    <w:pPr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autoSpaceDE w:val="0"/>
      <w:autoSpaceDN w:val="0"/>
      <w:adjustRightInd w:val="0"/>
      <w:ind w:left="65"/>
      <w:rPr>
        <w:rFonts w:ascii="Arial" w:hAnsi="Arial" w:cs="Arial"/>
        <w:b/>
      </w:rPr>
    </w:pPr>
    <w:r w:rsidRPr="00394C65">
      <w:rPr>
        <w:b/>
      </w:rPr>
      <w:t xml:space="preserve">This is a </w:t>
    </w:r>
    <w:r>
      <w:rPr>
        <w:b/>
      </w:rPr>
      <w:t>summary</w:t>
    </w:r>
    <w:r w:rsidRPr="00394C65">
      <w:rPr>
        <w:b/>
      </w:rPr>
      <w:t xml:space="preserve"> provided for illustration purposes only; it is not a legal contract. It is provided to facilitate your understanding of your insurance program. Please refer to the actual policies for specific terms, coverage, conditions, limitations and exclusions that will govern </w:t>
    </w:r>
    <w:r>
      <w:rPr>
        <w:b/>
      </w:rPr>
      <w:t xml:space="preserve">in </w:t>
    </w:r>
    <w:r w:rsidRPr="00394C65">
      <w:rPr>
        <w:b/>
      </w:rPr>
      <w:t>the event of a loss.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4C" w:rsidRDefault="00CF524C">
      <w:r>
        <w:separator/>
      </w:r>
    </w:p>
  </w:footnote>
  <w:footnote w:type="continuationSeparator" w:id="0">
    <w:p w:rsidR="00CF524C" w:rsidRDefault="00CF5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F2E" w:rsidRDefault="00B33F2E" w:rsidP="00EE3573">
    <w:pPr>
      <w:pBdr>
        <w:top w:val="single" w:sz="12" w:space="1" w:color="auto"/>
        <w:left w:val="single" w:sz="12" w:space="1" w:color="auto"/>
        <w:right w:val="single" w:sz="12" w:space="3" w:color="auto"/>
      </w:pBdr>
      <w:shd w:val="pct10" w:color="auto" w:fill="auto"/>
      <w:tabs>
        <w:tab w:val="left" w:pos="6240"/>
        <w:tab w:val="left" w:pos="7440"/>
        <w:tab w:val="left" w:pos="10080"/>
      </w:tabs>
      <w:autoSpaceDE w:val="0"/>
      <w:autoSpaceDN w:val="0"/>
      <w:adjustRightInd w:val="0"/>
      <w:ind w:left="60"/>
      <w:rPr>
        <w:sz w:val="20"/>
        <w:szCs w:val="20"/>
      </w:rPr>
    </w:pPr>
    <w:r>
      <w:rPr>
        <w:rFonts w:ascii="Arial" w:hAnsi="Arial" w:cs="Arial"/>
        <w:b/>
        <w:bCs/>
        <w:sz w:val="36"/>
        <w:szCs w:val="36"/>
      </w:rPr>
      <w:t>SUMMARY OF INSURANCE</w:t>
    </w:r>
    <w:r>
      <w:rPr>
        <w:sz w:val="20"/>
        <w:szCs w:val="20"/>
      </w:rPr>
      <w:tab/>
    </w:r>
    <w:r w:rsidR="00D52625">
      <w:rPr>
        <w:rFonts w:ascii="Arial" w:hAnsi="Arial" w:cs="Arial"/>
        <w:b/>
        <w:bCs/>
        <w:sz w:val="20"/>
        <w:szCs w:val="20"/>
      </w:rPr>
      <w:t>Prepared:</w:t>
    </w:r>
    <w:r w:rsidR="00D52625">
      <w:rPr>
        <w:rFonts w:ascii="Arial" w:hAnsi="Arial" w:cs="Arial"/>
        <w:b/>
        <w:bCs/>
        <w:sz w:val="20"/>
        <w:szCs w:val="20"/>
      </w:rPr>
      <w:tab/>
    </w:r>
    <w:r w:rsidR="00CC7242">
      <w:rPr>
        <w:rFonts w:ascii="Arial" w:hAnsi="Arial" w:cs="Arial"/>
        <w:b/>
        <w:bCs/>
        <w:sz w:val="20"/>
        <w:szCs w:val="20"/>
      </w:rPr>
      <w:t>08/22/2015</w:t>
    </w:r>
    <w:r>
      <w:rPr>
        <w:rFonts w:ascii="Arial" w:hAnsi="Arial" w:cs="Arial"/>
        <w:b/>
        <w:bCs/>
        <w:sz w:val="20"/>
        <w:szCs w:val="20"/>
      </w:rPr>
      <w:tab/>
      <w:t xml:space="preserve">Page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PAGE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CF524C">
      <w:rPr>
        <w:rFonts w:ascii="Arial" w:hAnsi="Arial" w:cs="Arial"/>
        <w:b/>
        <w:bCs/>
        <w:noProof/>
        <w:sz w:val="20"/>
        <w:szCs w:val="20"/>
      </w:rPr>
      <w:t>1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B33F2E" w:rsidRDefault="00B33F2E" w:rsidP="00EE3573">
    <w:pPr>
      <w:pBdr>
        <w:top w:val="single" w:sz="12" w:space="1" w:color="auto"/>
        <w:left w:val="single" w:sz="12" w:space="1" w:color="auto"/>
        <w:right w:val="single" w:sz="12" w:space="3" w:color="auto"/>
      </w:pBdr>
      <w:tabs>
        <w:tab w:val="left" w:pos="240"/>
        <w:tab w:val="left" w:pos="1200"/>
        <w:tab w:val="left" w:pos="6240"/>
      </w:tabs>
      <w:autoSpaceDE w:val="0"/>
      <w:autoSpaceDN w:val="0"/>
      <w:adjustRightInd w:val="0"/>
      <w:ind w:left="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For:</w:t>
    </w:r>
    <w:r>
      <w:rPr>
        <w:rFonts w:ascii="Arial" w:hAnsi="Arial" w:cs="Arial"/>
        <w:b/>
        <w:bCs/>
        <w:sz w:val="20"/>
        <w:szCs w:val="20"/>
      </w:rPr>
      <w:tab/>
    </w:r>
    <w:r w:rsidR="00CC7242">
      <w:rPr>
        <w:rFonts w:ascii="Arial" w:hAnsi="Arial" w:cs="Arial"/>
        <w:b/>
        <w:bCs/>
        <w:sz w:val="20"/>
        <w:szCs w:val="20"/>
      </w:rPr>
      <w:t>CLIENT NAME</w:t>
    </w:r>
    <w:r>
      <w:rPr>
        <w:rFonts w:ascii="Arial" w:hAnsi="Arial" w:cs="Arial"/>
        <w:b/>
        <w:bCs/>
        <w:sz w:val="20"/>
        <w:szCs w:val="20"/>
      </w:rPr>
      <w:tab/>
      <w:t>Howard W. Phillips &amp; Co., Inc.</w:t>
    </w:r>
  </w:p>
  <w:p w:rsidR="00B33F2E" w:rsidRDefault="00B33F2E" w:rsidP="00DF788D">
    <w:pPr>
      <w:pBdr>
        <w:top w:val="single" w:sz="12" w:space="1" w:color="auto"/>
        <w:left w:val="single" w:sz="12" w:space="1" w:color="auto"/>
        <w:right w:val="single" w:sz="12" w:space="3" w:color="auto"/>
      </w:pBdr>
      <w:tabs>
        <w:tab w:val="left" w:pos="240"/>
        <w:tab w:val="left" w:pos="1200"/>
        <w:tab w:val="left" w:pos="3168"/>
        <w:tab w:val="left" w:pos="6240"/>
      </w:tabs>
      <w:autoSpaceDE w:val="0"/>
      <w:autoSpaceDN w:val="0"/>
      <w:adjustRightInd w:val="0"/>
      <w:ind w:left="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="00CC7242">
      <w:rPr>
        <w:rFonts w:ascii="Arial" w:hAnsi="Arial" w:cs="Arial"/>
        <w:b/>
        <w:bCs/>
        <w:sz w:val="20"/>
        <w:szCs w:val="20"/>
      </w:rPr>
      <w:t>ADDRESS</w:t>
    </w:r>
    <w:r>
      <w:rPr>
        <w:rFonts w:ascii="Arial" w:hAnsi="Arial" w:cs="Arial"/>
        <w:b/>
        <w:bCs/>
        <w:sz w:val="20"/>
        <w:szCs w:val="20"/>
      </w:rPr>
      <w:tab/>
    </w:r>
    <w:r w:rsidR="00DF788D"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>2555 Pennsylvania Ave., NW</w:t>
    </w:r>
  </w:p>
  <w:p w:rsidR="00B33F2E" w:rsidRDefault="00B33F2E" w:rsidP="00EE3573">
    <w:pPr>
      <w:pBdr>
        <w:top w:val="single" w:sz="12" w:space="1" w:color="auto"/>
        <w:left w:val="single" w:sz="12" w:space="1" w:color="auto"/>
        <w:right w:val="single" w:sz="12" w:space="3" w:color="auto"/>
      </w:pBdr>
      <w:tabs>
        <w:tab w:val="left" w:pos="240"/>
        <w:tab w:val="left" w:pos="1200"/>
        <w:tab w:val="left" w:pos="6240"/>
      </w:tabs>
      <w:autoSpaceDE w:val="0"/>
      <w:autoSpaceDN w:val="0"/>
      <w:adjustRightInd w:val="0"/>
      <w:ind w:left="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="00CC7242">
      <w:rPr>
        <w:rFonts w:ascii="Arial" w:hAnsi="Arial" w:cs="Arial"/>
        <w:b/>
        <w:bCs/>
        <w:sz w:val="20"/>
        <w:szCs w:val="20"/>
      </w:rPr>
      <w:t>ADDRESS</w:t>
    </w:r>
    <w:r>
      <w:rPr>
        <w:rFonts w:ascii="Arial" w:hAnsi="Arial" w:cs="Arial"/>
        <w:b/>
        <w:bCs/>
        <w:sz w:val="20"/>
        <w:szCs w:val="20"/>
      </w:rPr>
      <w:tab/>
      <w:t xml:space="preserve">Washington, DC  20037       </w:t>
    </w:r>
  </w:p>
  <w:p w:rsidR="00B33F2E" w:rsidRDefault="00B33F2E" w:rsidP="00EE3573">
    <w:pPr>
      <w:pBdr>
        <w:top w:val="single" w:sz="12" w:space="1" w:color="auto"/>
        <w:left w:val="single" w:sz="12" w:space="1" w:color="auto"/>
        <w:right w:val="single" w:sz="12" w:space="3" w:color="auto"/>
      </w:pBdr>
      <w:tabs>
        <w:tab w:val="left" w:pos="240"/>
        <w:tab w:val="left" w:pos="1200"/>
        <w:tab w:val="left" w:pos="6240"/>
      </w:tabs>
      <w:autoSpaceDE w:val="0"/>
      <w:autoSpaceDN w:val="0"/>
      <w:adjustRightInd w:val="0"/>
      <w:ind w:left="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="00CC7242">
      <w:rPr>
        <w:rFonts w:ascii="Arial" w:hAnsi="Arial" w:cs="Arial"/>
        <w:b/>
        <w:bCs/>
        <w:sz w:val="20"/>
        <w:szCs w:val="20"/>
      </w:rPr>
      <w:t>PHONE</w:t>
    </w:r>
    <w:r>
      <w:rPr>
        <w:rFonts w:ascii="Arial" w:hAnsi="Arial" w:cs="Arial"/>
        <w:b/>
        <w:bCs/>
        <w:sz w:val="20"/>
        <w:szCs w:val="20"/>
      </w:rPr>
      <w:tab/>
      <w:t>202-331-9200</w:t>
    </w:r>
  </w:p>
  <w:p w:rsidR="00B33F2E" w:rsidRDefault="00B33F2E" w:rsidP="00EE3573">
    <w:pPr>
      <w:pBdr>
        <w:top w:val="single" w:sz="12" w:space="1" w:color="auto"/>
        <w:left w:val="single" w:sz="12" w:space="1" w:color="auto"/>
        <w:right w:val="single" w:sz="12" w:space="3" w:color="auto"/>
      </w:pBdr>
      <w:tabs>
        <w:tab w:val="left" w:pos="240"/>
        <w:tab w:val="left" w:pos="1200"/>
        <w:tab w:val="left" w:pos="6240"/>
      </w:tabs>
      <w:autoSpaceDE w:val="0"/>
      <w:autoSpaceDN w:val="0"/>
      <w:adjustRightInd w:val="0"/>
      <w:ind w:left="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</w:p>
  <w:p w:rsidR="00B33F2E" w:rsidRDefault="00B33F2E" w:rsidP="00EE3573">
    <w:pPr>
      <w:pBdr>
        <w:top w:val="single" w:sz="12" w:space="1" w:color="auto"/>
        <w:left w:val="single" w:sz="12" w:space="1" w:color="auto"/>
        <w:right w:val="single" w:sz="12" w:space="3" w:color="auto"/>
      </w:pBdr>
      <w:tabs>
        <w:tab w:val="left" w:pos="240"/>
        <w:tab w:val="left" w:pos="1200"/>
        <w:tab w:val="left" w:pos="6240"/>
      </w:tabs>
      <w:autoSpaceDE w:val="0"/>
      <w:autoSpaceDN w:val="0"/>
      <w:adjustRightInd w:val="0"/>
      <w:ind w:left="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</w:p>
  <w:p w:rsidR="00B33F2E" w:rsidRDefault="00B33F2E" w:rsidP="00EE3573">
    <w:pPr>
      <w:pBdr>
        <w:top w:val="single" w:sz="12" w:space="1" w:color="auto"/>
        <w:left w:val="single" w:sz="12" w:space="1" w:color="auto"/>
        <w:right w:val="single" w:sz="12" w:space="3" w:color="auto"/>
      </w:pBdr>
      <w:tabs>
        <w:tab w:val="left" w:pos="240"/>
        <w:tab w:val="left" w:pos="1200"/>
        <w:tab w:val="left" w:pos="6240"/>
      </w:tabs>
      <w:autoSpaceDE w:val="0"/>
      <w:autoSpaceDN w:val="0"/>
      <w:adjustRightInd w:val="0"/>
      <w:ind w:left="60"/>
      <w:rPr>
        <w:rFonts w:ascii="Arial" w:hAnsi="Arial" w:cs="Arial"/>
        <w:sz w:val="20"/>
        <w:szCs w:val="20"/>
      </w:rPr>
    </w:pPr>
  </w:p>
  <w:tbl>
    <w:tblPr>
      <w:tblW w:w="11430" w:type="dxa"/>
      <w:tblInd w:w="8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302"/>
      <w:gridCol w:w="1288"/>
      <w:gridCol w:w="1980"/>
      <w:gridCol w:w="1890"/>
      <w:gridCol w:w="900"/>
      <w:gridCol w:w="900"/>
      <w:gridCol w:w="1170"/>
    </w:tblGrid>
    <w:tr w:rsidR="00B33F2E">
      <w:tblPrEx>
        <w:tblCellMar>
          <w:top w:w="0" w:type="dxa"/>
          <w:bottom w:w="0" w:type="dxa"/>
        </w:tblCellMar>
      </w:tblPrEx>
      <w:tc>
        <w:tcPr>
          <w:tcW w:w="3302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0" w:color="auto" w:fill="auto"/>
        </w:tcPr>
        <w:p w:rsidR="00B33F2E" w:rsidRDefault="00B33F2E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Coverage</w:t>
          </w:r>
        </w:p>
      </w:tc>
      <w:tc>
        <w:tcPr>
          <w:tcW w:w="1288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0" w:color="auto" w:fill="auto"/>
        </w:tcPr>
        <w:p w:rsidR="00B33F2E" w:rsidRDefault="00B33F2E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Amount</w:t>
          </w:r>
        </w:p>
      </w:tc>
      <w:tc>
        <w:tcPr>
          <w:tcW w:w="1980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0" w:color="auto" w:fill="auto"/>
        </w:tcPr>
        <w:p w:rsidR="00B33F2E" w:rsidRDefault="00B33F2E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Company</w:t>
          </w:r>
        </w:p>
      </w:tc>
      <w:tc>
        <w:tcPr>
          <w:tcW w:w="1890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0" w:color="auto" w:fill="auto"/>
        </w:tcPr>
        <w:p w:rsidR="00B33F2E" w:rsidRDefault="00B33F2E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Policy No</w:t>
          </w:r>
        </w:p>
      </w:tc>
      <w:tc>
        <w:tcPr>
          <w:tcW w:w="900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0" w:color="auto" w:fill="auto"/>
        </w:tcPr>
        <w:p w:rsidR="00B33F2E" w:rsidRDefault="00B33F2E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Eff</w:t>
          </w:r>
        </w:p>
      </w:tc>
      <w:tc>
        <w:tcPr>
          <w:tcW w:w="900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0" w:color="auto" w:fill="auto"/>
        </w:tcPr>
        <w:p w:rsidR="00B33F2E" w:rsidRDefault="00B33F2E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Exp</w:t>
          </w:r>
        </w:p>
      </w:tc>
      <w:tc>
        <w:tcPr>
          <w:tcW w:w="1170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shd w:val="pct10" w:color="auto" w:fill="auto"/>
        </w:tcPr>
        <w:p w:rsidR="00B33F2E" w:rsidRDefault="00B33F2E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Premium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E26"/>
    <w:multiLevelType w:val="hybridMultilevel"/>
    <w:tmpl w:val="52AE75C2"/>
    <w:lvl w:ilvl="0" w:tplc="8EE0AEEE">
      <w:start w:val="3"/>
      <w:numFmt w:val="bullet"/>
      <w:lvlText w:val="-"/>
      <w:lvlJc w:val="left"/>
      <w:pPr>
        <w:ind w:left="13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B11"/>
    <w:rsid w:val="00014F18"/>
    <w:rsid w:val="00026934"/>
    <w:rsid w:val="00030E42"/>
    <w:rsid w:val="0003689A"/>
    <w:rsid w:val="00067E81"/>
    <w:rsid w:val="000932AD"/>
    <w:rsid w:val="000A154A"/>
    <w:rsid w:val="000B5E98"/>
    <w:rsid w:val="000E2C2B"/>
    <w:rsid w:val="000E5A24"/>
    <w:rsid w:val="000F641B"/>
    <w:rsid w:val="0011317F"/>
    <w:rsid w:val="00120438"/>
    <w:rsid w:val="0012702B"/>
    <w:rsid w:val="00133866"/>
    <w:rsid w:val="00136397"/>
    <w:rsid w:val="00141662"/>
    <w:rsid w:val="00151918"/>
    <w:rsid w:val="00155DA4"/>
    <w:rsid w:val="00171AD4"/>
    <w:rsid w:val="00175DB1"/>
    <w:rsid w:val="001954D3"/>
    <w:rsid w:val="001A1883"/>
    <w:rsid w:val="001A2D47"/>
    <w:rsid w:val="001A66F5"/>
    <w:rsid w:val="001B0F4F"/>
    <w:rsid w:val="001B6B55"/>
    <w:rsid w:val="001D39CA"/>
    <w:rsid w:val="001D6203"/>
    <w:rsid w:val="001E5B0F"/>
    <w:rsid w:val="001F57C5"/>
    <w:rsid w:val="001F628A"/>
    <w:rsid w:val="001F71C5"/>
    <w:rsid w:val="00200FE4"/>
    <w:rsid w:val="002125B1"/>
    <w:rsid w:val="0021726B"/>
    <w:rsid w:val="00220B40"/>
    <w:rsid w:val="00226819"/>
    <w:rsid w:val="00237862"/>
    <w:rsid w:val="00241939"/>
    <w:rsid w:val="00243C12"/>
    <w:rsid w:val="00253E59"/>
    <w:rsid w:val="00263EE7"/>
    <w:rsid w:val="002676C9"/>
    <w:rsid w:val="002678AA"/>
    <w:rsid w:val="0027184B"/>
    <w:rsid w:val="002744CA"/>
    <w:rsid w:val="002811B2"/>
    <w:rsid w:val="00292616"/>
    <w:rsid w:val="00293F2C"/>
    <w:rsid w:val="00294237"/>
    <w:rsid w:val="00295BEB"/>
    <w:rsid w:val="002A6669"/>
    <w:rsid w:val="002B6434"/>
    <w:rsid w:val="002B799D"/>
    <w:rsid w:val="002C11B2"/>
    <w:rsid w:val="002C542C"/>
    <w:rsid w:val="002F2699"/>
    <w:rsid w:val="00300CB5"/>
    <w:rsid w:val="00301C76"/>
    <w:rsid w:val="00326643"/>
    <w:rsid w:val="00326D93"/>
    <w:rsid w:val="00330470"/>
    <w:rsid w:val="0037181A"/>
    <w:rsid w:val="00387F08"/>
    <w:rsid w:val="003935C2"/>
    <w:rsid w:val="00394C65"/>
    <w:rsid w:val="003A4AFE"/>
    <w:rsid w:val="003B35F1"/>
    <w:rsid w:val="003B37D4"/>
    <w:rsid w:val="003C128B"/>
    <w:rsid w:val="003D539D"/>
    <w:rsid w:val="003D6715"/>
    <w:rsid w:val="003E2E4D"/>
    <w:rsid w:val="003F1528"/>
    <w:rsid w:val="003F7CE0"/>
    <w:rsid w:val="0040122D"/>
    <w:rsid w:val="0041488E"/>
    <w:rsid w:val="004269E1"/>
    <w:rsid w:val="004528B1"/>
    <w:rsid w:val="00457460"/>
    <w:rsid w:val="004623B1"/>
    <w:rsid w:val="0047190A"/>
    <w:rsid w:val="00485640"/>
    <w:rsid w:val="00485BED"/>
    <w:rsid w:val="00492B9E"/>
    <w:rsid w:val="004A2A9E"/>
    <w:rsid w:val="004A5857"/>
    <w:rsid w:val="004B1E41"/>
    <w:rsid w:val="004B49C4"/>
    <w:rsid w:val="004C51CF"/>
    <w:rsid w:val="004D746D"/>
    <w:rsid w:val="004E5751"/>
    <w:rsid w:val="004F20B5"/>
    <w:rsid w:val="005018D1"/>
    <w:rsid w:val="005108E7"/>
    <w:rsid w:val="0051461D"/>
    <w:rsid w:val="00530F9B"/>
    <w:rsid w:val="00544986"/>
    <w:rsid w:val="0055383C"/>
    <w:rsid w:val="00556817"/>
    <w:rsid w:val="00556DAD"/>
    <w:rsid w:val="00560667"/>
    <w:rsid w:val="005718EF"/>
    <w:rsid w:val="0057688A"/>
    <w:rsid w:val="00577A4D"/>
    <w:rsid w:val="00591E90"/>
    <w:rsid w:val="005A10EF"/>
    <w:rsid w:val="005A2AF4"/>
    <w:rsid w:val="005A6350"/>
    <w:rsid w:val="005B17E7"/>
    <w:rsid w:val="005B19DA"/>
    <w:rsid w:val="005C47F5"/>
    <w:rsid w:val="005E05C4"/>
    <w:rsid w:val="005F7B70"/>
    <w:rsid w:val="0060074F"/>
    <w:rsid w:val="00616D47"/>
    <w:rsid w:val="00642F5C"/>
    <w:rsid w:val="00643978"/>
    <w:rsid w:val="006470AA"/>
    <w:rsid w:val="0065072C"/>
    <w:rsid w:val="00650FB0"/>
    <w:rsid w:val="006728EC"/>
    <w:rsid w:val="00690D5C"/>
    <w:rsid w:val="006B380A"/>
    <w:rsid w:val="006C0D31"/>
    <w:rsid w:val="006F79BE"/>
    <w:rsid w:val="007013D5"/>
    <w:rsid w:val="00702683"/>
    <w:rsid w:val="0070400D"/>
    <w:rsid w:val="00726E5D"/>
    <w:rsid w:val="00740095"/>
    <w:rsid w:val="00744804"/>
    <w:rsid w:val="00751243"/>
    <w:rsid w:val="00764E97"/>
    <w:rsid w:val="00770E07"/>
    <w:rsid w:val="007729C9"/>
    <w:rsid w:val="00773BED"/>
    <w:rsid w:val="00776599"/>
    <w:rsid w:val="007821F2"/>
    <w:rsid w:val="00785911"/>
    <w:rsid w:val="00787536"/>
    <w:rsid w:val="00787702"/>
    <w:rsid w:val="00797816"/>
    <w:rsid w:val="007A016F"/>
    <w:rsid w:val="007A2188"/>
    <w:rsid w:val="007D01B9"/>
    <w:rsid w:val="007D6586"/>
    <w:rsid w:val="007E40EB"/>
    <w:rsid w:val="007F36E3"/>
    <w:rsid w:val="007F3913"/>
    <w:rsid w:val="0080188B"/>
    <w:rsid w:val="00817D62"/>
    <w:rsid w:val="008203A8"/>
    <w:rsid w:val="00823FB2"/>
    <w:rsid w:val="0083326E"/>
    <w:rsid w:val="00833A8A"/>
    <w:rsid w:val="00834C9F"/>
    <w:rsid w:val="00867646"/>
    <w:rsid w:val="008701D4"/>
    <w:rsid w:val="008709A8"/>
    <w:rsid w:val="008843DC"/>
    <w:rsid w:val="00893443"/>
    <w:rsid w:val="008A7147"/>
    <w:rsid w:val="008B00E7"/>
    <w:rsid w:val="008B0136"/>
    <w:rsid w:val="008C35A6"/>
    <w:rsid w:val="008D669C"/>
    <w:rsid w:val="008D6823"/>
    <w:rsid w:val="008E090C"/>
    <w:rsid w:val="008F675E"/>
    <w:rsid w:val="00902041"/>
    <w:rsid w:val="00905259"/>
    <w:rsid w:val="00916D81"/>
    <w:rsid w:val="00923FBC"/>
    <w:rsid w:val="009412DC"/>
    <w:rsid w:val="00947264"/>
    <w:rsid w:val="00951A85"/>
    <w:rsid w:val="00954D19"/>
    <w:rsid w:val="00960717"/>
    <w:rsid w:val="00963783"/>
    <w:rsid w:val="00967CE1"/>
    <w:rsid w:val="00971AF2"/>
    <w:rsid w:val="00971B11"/>
    <w:rsid w:val="009726F3"/>
    <w:rsid w:val="009754B8"/>
    <w:rsid w:val="00975605"/>
    <w:rsid w:val="00975B8E"/>
    <w:rsid w:val="009A5D4A"/>
    <w:rsid w:val="009B1871"/>
    <w:rsid w:val="009B294F"/>
    <w:rsid w:val="009E51E8"/>
    <w:rsid w:val="009F2766"/>
    <w:rsid w:val="00A44852"/>
    <w:rsid w:val="00A85F5B"/>
    <w:rsid w:val="00AA38A2"/>
    <w:rsid w:val="00AA6905"/>
    <w:rsid w:val="00AB374C"/>
    <w:rsid w:val="00AD23A1"/>
    <w:rsid w:val="00AD469C"/>
    <w:rsid w:val="00AE2E2B"/>
    <w:rsid w:val="00AF6D01"/>
    <w:rsid w:val="00B04206"/>
    <w:rsid w:val="00B06BA7"/>
    <w:rsid w:val="00B138C6"/>
    <w:rsid w:val="00B216CD"/>
    <w:rsid w:val="00B310CF"/>
    <w:rsid w:val="00B31396"/>
    <w:rsid w:val="00B33F2E"/>
    <w:rsid w:val="00B36D59"/>
    <w:rsid w:val="00B46679"/>
    <w:rsid w:val="00B55B1D"/>
    <w:rsid w:val="00B61210"/>
    <w:rsid w:val="00B61BB3"/>
    <w:rsid w:val="00B67EA3"/>
    <w:rsid w:val="00B72ADD"/>
    <w:rsid w:val="00B86BAB"/>
    <w:rsid w:val="00B96374"/>
    <w:rsid w:val="00BA7B39"/>
    <w:rsid w:val="00BC0CB6"/>
    <w:rsid w:val="00BC2198"/>
    <w:rsid w:val="00BC41A0"/>
    <w:rsid w:val="00BC4A7B"/>
    <w:rsid w:val="00BD2CF5"/>
    <w:rsid w:val="00BD420D"/>
    <w:rsid w:val="00BD6538"/>
    <w:rsid w:val="00BD7609"/>
    <w:rsid w:val="00BE73E6"/>
    <w:rsid w:val="00BE7BE8"/>
    <w:rsid w:val="00C10AD3"/>
    <w:rsid w:val="00C12F41"/>
    <w:rsid w:val="00C27819"/>
    <w:rsid w:val="00C279CE"/>
    <w:rsid w:val="00C50041"/>
    <w:rsid w:val="00C7699A"/>
    <w:rsid w:val="00C812AB"/>
    <w:rsid w:val="00C902CC"/>
    <w:rsid w:val="00C95793"/>
    <w:rsid w:val="00CA11A0"/>
    <w:rsid w:val="00CA2AE3"/>
    <w:rsid w:val="00CA60D4"/>
    <w:rsid w:val="00CB010F"/>
    <w:rsid w:val="00CB1EB4"/>
    <w:rsid w:val="00CC15A9"/>
    <w:rsid w:val="00CC7242"/>
    <w:rsid w:val="00CE5755"/>
    <w:rsid w:val="00CE7E18"/>
    <w:rsid w:val="00CF4F6C"/>
    <w:rsid w:val="00CF524C"/>
    <w:rsid w:val="00D02C9E"/>
    <w:rsid w:val="00D0669A"/>
    <w:rsid w:val="00D07895"/>
    <w:rsid w:val="00D11DCD"/>
    <w:rsid w:val="00D224BE"/>
    <w:rsid w:val="00D32FE7"/>
    <w:rsid w:val="00D34F1F"/>
    <w:rsid w:val="00D36A56"/>
    <w:rsid w:val="00D40508"/>
    <w:rsid w:val="00D445E4"/>
    <w:rsid w:val="00D44CD2"/>
    <w:rsid w:val="00D52625"/>
    <w:rsid w:val="00D60E75"/>
    <w:rsid w:val="00D62652"/>
    <w:rsid w:val="00D63203"/>
    <w:rsid w:val="00D7432A"/>
    <w:rsid w:val="00D85D04"/>
    <w:rsid w:val="00DA3C73"/>
    <w:rsid w:val="00DA462B"/>
    <w:rsid w:val="00DB30C8"/>
    <w:rsid w:val="00DB66FB"/>
    <w:rsid w:val="00DB759D"/>
    <w:rsid w:val="00DD18D8"/>
    <w:rsid w:val="00DD1B52"/>
    <w:rsid w:val="00DE3AE8"/>
    <w:rsid w:val="00DF788D"/>
    <w:rsid w:val="00E013A1"/>
    <w:rsid w:val="00E11C65"/>
    <w:rsid w:val="00E13985"/>
    <w:rsid w:val="00E211A3"/>
    <w:rsid w:val="00E35FA5"/>
    <w:rsid w:val="00E42550"/>
    <w:rsid w:val="00E44A2D"/>
    <w:rsid w:val="00E50725"/>
    <w:rsid w:val="00E607D6"/>
    <w:rsid w:val="00E7122D"/>
    <w:rsid w:val="00E71EF5"/>
    <w:rsid w:val="00E7644D"/>
    <w:rsid w:val="00E76F13"/>
    <w:rsid w:val="00E95F05"/>
    <w:rsid w:val="00E96E37"/>
    <w:rsid w:val="00EA11E1"/>
    <w:rsid w:val="00EB2F3A"/>
    <w:rsid w:val="00EC5DDD"/>
    <w:rsid w:val="00ED76AA"/>
    <w:rsid w:val="00EE3573"/>
    <w:rsid w:val="00EE4F00"/>
    <w:rsid w:val="00EF0AFC"/>
    <w:rsid w:val="00F073A4"/>
    <w:rsid w:val="00F2075D"/>
    <w:rsid w:val="00F22AAB"/>
    <w:rsid w:val="00F256DC"/>
    <w:rsid w:val="00F35E96"/>
    <w:rsid w:val="00F44180"/>
    <w:rsid w:val="00F45010"/>
    <w:rsid w:val="00F5673C"/>
    <w:rsid w:val="00F64788"/>
    <w:rsid w:val="00F70BC9"/>
    <w:rsid w:val="00F7259B"/>
    <w:rsid w:val="00F753C7"/>
    <w:rsid w:val="00F75439"/>
    <w:rsid w:val="00F7738B"/>
    <w:rsid w:val="00F85DD9"/>
    <w:rsid w:val="00F9564A"/>
    <w:rsid w:val="00FA4FD8"/>
    <w:rsid w:val="00FA7AF6"/>
    <w:rsid w:val="00FB0A1B"/>
    <w:rsid w:val="00FC0959"/>
    <w:rsid w:val="00FC4F74"/>
    <w:rsid w:val="00FD662F"/>
    <w:rsid w:val="00FD693C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BCE49F5-4D2C-43EB-B41A-91FEDBEB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71B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1B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17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11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INDOWS\AS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8D0124F3C144E8C975D25383F5DEA" ma:contentTypeVersion="6" ma:contentTypeDescription="Create a new document." ma:contentTypeScope="" ma:versionID="0140f8e6de48fcf870cd38eff023b17d">
  <xsd:schema xmlns:xsd="http://www.w3.org/2001/XMLSchema" xmlns:xs="http://www.w3.org/2001/XMLSchema" xmlns:p="http://schemas.microsoft.com/office/2006/metadata/properties" xmlns:ns2="d151be1a-4709-4687-91ef-f3f321f8f90d" xmlns:ns3="4f5dcf17-eac4-466a-8a9c-85ad837f48c1" targetNamespace="http://schemas.microsoft.com/office/2006/metadata/properties" ma:root="true" ma:fieldsID="9eb8e6b0c1a275bcb32f208ea753a9de" ns2:_="" ns3:_="">
    <xsd:import namespace="d151be1a-4709-4687-91ef-f3f321f8f90d"/>
    <xsd:import namespace="4f5dcf17-eac4-466a-8a9c-85ad837f4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1be1a-4709-4687-91ef-f3f321f8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dcf17-eac4-466a-8a9c-85ad837f4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B1430-B815-464E-83F0-C1A1E02863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5E2811-2CFD-4B1E-B7A9-8D09AD70C841}"/>
</file>

<file path=customXml/itemProps3.xml><?xml version="1.0" encoding="utf-8"?>
<ds:datastoreItem xmlns:ds="http://schemas.openxmlformats.org/officeDocument/2006/customXml" ds:itemID="{5E0C40D7-2C37-409E-8373-9919976E3765}"/>
</file>

<file path=customXml/itemProps4.xml><?xml version="1.0" encoding="utf-8"?>
<ds:datastoreItem xmlns:ds="http://schemas.openxmlformats.org/officeDocument/2006/customXml" ds:itemID="{A1AF54AD-70F6-41B8-A6F5-20FE53AB3A21}"/>
</file>

<file path=docProps/app.xml><?xml version="1.0" encoding="utf-8"?>
<Properties xmlns="http://schemas.openxmlformats.org/officeDocument/2006/extended-properties" xmlns:vt="http://schemas.openxmlformats.org/officeDocument/2006/docPropsVTypes">
  <Template>ASWord.dot</Template>
  <TotalTime>0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Workers Compensation</vt:lpstr>
    </vt:vector>
  </TitlesOfParts>
  <Company>Applied Systems, Inc.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 Compensation</dc:title>
  <dc:subject/>
  <dc:creator>hwp-c03.phill08</dc:creator>
  <cp:keywords/>
  <cp:lastModifiedBy>Mark Fleming</cp:lastModifiedBy>
  <cp:revision>3</cp:revision>
  <cp:lastPrinted>2015-03-16T21:31:00Z</cp:lastPrinted>
  <dcterms:created xsi:type="dcterms:W3CDTF">2015-08-22T19:06:00Z</dcterms:created>
  <dcterms:modified xsi:type="dcterms:W3CDTF">2015-08-22T19:07:00Z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erty">
    <vt:lpwstr>E;CFRATE-1;00000; 8242</vt:lpwstr>
  </property>
  <property fmtid="{D5CDD505-2E9C-101B-9397-08002B2CF9AE}" pid="3" name="Mode">
    <vt:lpwstr>3</vt:lpwstr>
  </property>
  <property fmtid="{D5CDD505-2E9C-101B-9397-08002B2CF9AE}" pid="4" name="CloseDocument">
    <vt:bool>false</vt:bool>
  </property>
  <property fmtid="{D5CDD505-2E9C-101B-9397-08002B2CF9AE}" pid="5" name="CloseWord">
    <vt:bool>true</vt:bool>
  </property>
  <property fmtid="{D5CDD505-2E9C-101B-9397-08002B2CF9AE}" pid="6" name="OLEInterface">
    <vt:lpwstr>ASWintamWordUI.clsWintamWord</vt:lpwstr>
  </property>
  <property fmtid="{D5CDD505-2E9C-101B-9397-08002B2CF9AE}" pid="7" name="Unlink">
    <vt:bool>false</vt:bool>
  </property>
  <property fmtid="{D5CDD505-2E9C-101B-9397-08002B2CF9AE}" pid="8" name="FileName">
    <vt:lpwstr>C:\DOCUME~1\SCORBE~1.PHI\LOCALS~1\Temp\35\4462923.doc</vt:lpwstr>
  </property>
  <property fmtid="{D5CDD505-2E9C-101B-9397-08002B2CF9AE}" pid="9" name="ContentTypeId">
    <vt:lpwstr>0x0101006598D0124F3C144E8C975D25383F5DEA</vt:lpwstr>
  </property>
</Properties>
</file>